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>
      <w:pPr>
        <w:pStyle w:val="textcenter"/>
      </w:pPr>
      <w:r>
        <w:rPr>
          <w:rStyle w:val="textcenter"/>
        </w:rPr>
        <w:t xml:space="preserve">ЗАО «ОБНИНСКЭНЕРГОТЕХ»</w:t>
      </w:r>
    </w:p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УСТРОЙСТВО КОМПЛЕКТНОЕ  «ГРАНИТ»</w:t>
      </w:r>
    </w:p>
    <w:p/>
    <w:p>
      <w:pPr>
        <w:pStyle w:val="textcenter"/>
      </w:pPr>
      <w:r>
        <w:rPr>
          <w:rStyle w:val="textcenter"/>
        </w:rPr>
        <w:t xml:space="preserve">Руководство по эксплуатации</w:t>
      </w:r>
    </w:p>
    <w:p/>
    <w:p>
      <w:pPr>
        <w:pStyle w:val="textcenter"/>
      </w:pPr>
      <w:r>
        <w:rPr>
          <w:rStyle w:val="textcenter"/>
        </w:rPr>
        <w:t xml:space="preserve">Книга 2 Э.НЛ.0110 РЭ2</w:t>
      </w:r>
    </w:p>
    <w:p/>
    <w:p/>
    <w:p/>
    <w:p/>
    <w:p/>
    <w:p/>
    <w:p/>
    <w:p/>
    <w:p/>
    <w:p/>
    <w:p/>
    <w:p/>
    <w:p>
      <w:pPr>
        <w:pStyle w:val="textcenter"/>
      </w:pPr>
      <w:r>
        <w:rPr>
          <w:rStyle w:val="textcenter"/>
        </w:rPr>
        <w:t xml:space="preserve">2024</w:t>
      </w:r>
    </w:p>
    <w:p>
      <w:r>
        <w:br w:type="page"/>
      </w:r>
    </w:p>
    <w:p>
      <w:pPr>
        <w:pStyle w:val="textcenter"/>
      </w:pPr>
      <w:r>
        <w:rPr>
          <w:rStyle w:val="textcenter"/>
        </w:rPr>
        <w:t xml:space="preserve">Содержание</w:t>
      </w:r>
    </w:p>
    <w:tbl>
      <w:tblGrid>
        <w:gridCol w:w="8505" w:type="dxa"/>
        <w:gridCol w:w="1134" w:type="dxa"/>
      </w:tblGrid>
      <w:tblPr>
        <w:tblStyle w:val="Soderjanie"/>
      </w:tblPr>
      <w:tr>
        <w:trPr>
          <w:trHeight w:val="793" w:hRule="atLeast"/>
        </w:trPr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/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Стр.</w:t>
            </w:r>
          </w:p>
        </w:tc>
      </w:tr>
      <w:tr>
        <w:trPr>
          <w:trHeight w:val="56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Введение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Б Диагностические сообщения блока управления ЦБУ ГРАНИТ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В Диагностические сообщения блока управления БУИ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Г Диагностические сообщения блока управления БОН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Д Диагностические сообщения блока управления БДТ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Е Диагностические сообщения блока управления ПОД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Ж Диагностические сообщения блока управления СТВ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З Диагностические сообщения блока управления BTM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И Диагностические сообщения блока управления БВВ24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К Диагностические сообщения блока управления БВ110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Л Диагностические сообщения блока управления БВ380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М Диагностические сообщения блока управления БВХ110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Н Диагностические сообщения блока управления КМЕ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П Диагностические сообщения блока управления РП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Р Диагностические сообщения блока управления 2CAN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С Диагностические сообщения блока управления ИДС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Т Диагностические сообщения блока управления RS485-CAN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</w:tr>
      <w:tr>
        <w:trPr>
          <w:trHeight w:val="793" w:hRule="atLeast"/>
        </w:trPr>
        <w:tc>
          <w:tcPr>
            <w:tcW w:w="8505" w:type="dxa"/>
          </w:tcPr>
          <w:p>
            <w:pPr>
              <w:pStyle w:val="textleft"/>
            </w:pPr>
            <w:r>
              <w:rPr>
                <w:rStyle w:val="textleft"/>
              </w:rPr>
              <w:t xml:space="preserve">Таблица У Диагностические сообщения блока управления БКЗ ()</w:t>
            </w:r>
          </w:p>
        </w:tc>
        <w:tc>
          <w:tcPr>
            <w:tcW w:w="1134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</w:tr>
    </w:tbl>
    <w:p>
      <w:r>
        <w:br w:type="page"/>
      </w:r>
    </w:p>
    <w:p/>
    <w:p>
      <w:pPr>
        <w:pStyle w:val="textcenterAbzac"/>
      </w:pPr>
      <w:r>
        <w:rPr>
          <w:rStyle w:val="textcenterAbzac"/>
        </w:rPr>
        <w:t xml:space="preserve">Введение</w:t>
      </w:r>
    </w:p>
    <w:p/>
    <w:p/>
    <w:p>
      <w:pPr>
        <w:pStyle w:val="textcenterAbzac"/>
      </w:pPr>
      <w:r>
        <w:rPr>
          <w:rStyle w:val="textcenterAbzac"/>
        </w:rPr>
        <w:t xml:space="preserve">Настоящая книга является второй книгой руководства Э.НЛ.0110 РЭ 2 устройства комплектного «ГРАНИТ». В книге описаны сообщения встроенной в устройство системы диагностики, реакции системы управления и описание возможных причин при возникновении неисправностей. Для удобства  все сообщения, в зависимости от источника, разделены на таблицы Б - У.</w:t>
      </w:r>
    </w:p>
    <w:p>
      <w:pPr>
        <w:sectPr>
          <w:pgSz w:orient="portrait" w:w="11905.511811023622" w:h="16837.79527559055"/>
          <w:pgMar w:top="283" w:right="850" w:bottom="283" w:left="850" w:header="720" w:footer="720" w:gutter="0"/>
          <w:cols w:num="1" w:space="720"/>
          <w:pgNumType w:start="1"/>
        </w:sectPr>
      </w:pPr>
    </w:p>
    <w:p>
      <w:pPr>
        <w:pStyle w:val="textcenter"/>
      </w:pPr>
      <w:r>
        <w:rPr>
          <w:rStyle w:val="textcenter"/>
        </w:rPr>
        <w:t xml:space="preserve">Таблица Б Диагностические сообщения блока управления ЦБУ ГРАНИТ () (ЭКГ-12)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адресная перемычка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ЗПТ2 530В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ЗПТ1 и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заряжается ЗПТ 300В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рв2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Подьъём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БУИ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БОН2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БДТ2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ПОД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ЦБУ с Каб. барабан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СТВ-подъем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СТВ-напор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СТВ-поворот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СТВ-ход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BTM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БВВ24-А4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БВ110-А2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Отключение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БВ380-А2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БВХ110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KME-A1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KME-A2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ПУИ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РП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БУИ-РВ3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БДТ-А3 с устройством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 программы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подьема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подъема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поворота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хода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не выключен, котроль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всех приводов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шкафов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ФВУ2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с аварийного блока питания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хода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выключены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компрессора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подъём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напора не выключен,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3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4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обогрев поворота не выключен, контоль ТТР, группа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1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3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2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4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поворота не выключена,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пневмосигнал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подъема,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подъема,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подъёма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 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 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поворота,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поворота,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напора,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напора,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хода1,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хода1,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концевика контактора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концевика контактора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хода3,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хода3,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хода4,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хода4,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поворота2,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поворота2,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поворота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растормаживания напора2, тормоз не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есть сигнал растормаживания напора2, тормоз расторможен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обновления ПО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освещение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220В возбуждение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вспом привода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380В силовая цепь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экскаватора через 1 мин.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ход 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хода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поворот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ход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кресла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SB1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Нажат аварийный стоп SB2 на шкафу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ВВ ячейка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кузовной вентилятор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кузовные вентиляторы не включены, контроль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 контрольная сумма в посылке USB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не работает флэшь память (не будет звуков)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пробита ТТР ВВ ячейки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заблокирована защита контроля ТТР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тока- при тестировании БДТ3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РВ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привод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1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компрессор 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пожар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защита по контролю изоляции собственных нужд перегонка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Б Диагностические сообщения блока ЦБУ ГРАНИТ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заземления (перегонка)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выключение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обдув двигателей напора2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подъёма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подъема не выключен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Выключение напора через 1 минуту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смазка напора не выключена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защита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Аппаратное превышение тока модуля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модуля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защита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1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2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3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4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5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Программное превышение температуры модуля МС 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апп. 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пониженные пульсации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мод.6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разбаланс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отрицательное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стартовал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А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В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РВ, нет фазы С (при запуске PB)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сумма токов Ia Ib Ic выпрямителя не нулевая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ток.защиты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нет сигнала темп.защиты мод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тока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температуры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 по Uarm положительная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высокая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низкая емкость фильтрующего конденсатора якоря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напряжения на якоре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КС SCI канала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Мега8 не отвечает, таймаут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записи осциллограмм переполнен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микросхема записи осциллограмм не готова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определен, защита тип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 защита ШИМ канал B (только для платы V2 и выше)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для отладки, врабочей прошивке не используется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чередование фаз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подключение фаз PB1-PB2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неверное измерение ОС по напряжению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тока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колебания напряжения (возбуждение)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защиты присутствует, неверно подключен TripOvh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РВ не запущен ЦБУ эта ошибка необходима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программная ошибка: переполнение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запись параметра в недопустимую ячейку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B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коэффициента измерения Uarm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напр.UDC 1500V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связи контр.сумма с платой DEC_S34_V1 модуль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контр. суммы при записи параметров из ЦБУ в БУИ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380 В на ТСН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на ТСН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смещения напряжения на якоре Uarm2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неверная экспонента в параметре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В Диагностические сообщения блока БУИ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возникла ошибка типа \"shut\" в ЗПТ2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165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таймаут связи CAN_B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1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№2 подключена (ERR2 должен быть == 1)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 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-15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тока слива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R &gt;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2-х секундный таймер после защиты БОН - выключить все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при отключенном транзисторе -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- превышение тока транзистора, защита драйвера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 не подключена (или сработала при включении)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 в -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Г Диагностические сообщения блока БОН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температуры оборван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Comparator Trip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резистора ~2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при тестировании БДТ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Д Диагностические сообщения блока БДТ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 в работе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нуля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напряжения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перегрев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ERR1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ERR2 = 1 при перезапуске блока (должен быть ==0)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ERR1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аппаратная защита, возник сигнал ERR2 =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ERR2 RC мала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платы, тест цепи сигнала ERR1 RC велика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disconection of temperature sensor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максимума, в течение 1 секунды-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Е Диагностические сообщения блока ПОД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40А, в течение 1 секунды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компаратор TZ1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напряжение UDC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Перегев модуля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 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повышенное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пониженное -15V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разомкнут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Т замкнут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ОС по току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выше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 ниже задания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мала  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велика RC цепь апп защиты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тока выше 40А, в течение 1 секунды это пробой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UDC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Temperature calibration fail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Ж Диагностические сообщения блока СТВ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ниже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Максимальный ток транзистора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Мгновенное отключение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STB_PER Неактивный сигнал ERR1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превышение тока, внутр.компаратор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Неактивный сигнал ERR2 при включении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смещение тока выше нормы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одного привода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З Диагностические сообщения блока BTM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номер программы не найден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выхода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И Диагностические сообщения блока БВВ24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токовая перегрузка по нескольким выходам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сигнала обратной связи защиты по перегрузке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К Диагностические сообщения блока БВ110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Л Диагностические сообщения блока БВ380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6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Перегрузка выходного транзистора 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ERR1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ERR2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ERR3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ERR4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ERR5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ERR6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ERR7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М Диагностические сообщения блока БВХ110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сигнал ошибки ERR8 уже присутствует в начале работы блока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положительный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1 отрицательный аналоговый сигнал, нет подтверждения цифрового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положительный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ось 2 отрицательный аналоговый сигнал, нет подтверждения цифрового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КЗ транзисторного выхода платы (только для V2)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Н Диагностические сообщения блока КМЕ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1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ацп нуля канала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2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3(при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калибровки размаха сигнала 4 (при калибкровке)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между устройством и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Остановка всех приводов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установлена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П Диагностические сообщения блока РП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защищена от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прошла инициализация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данные времени и даты не считаны с ЦБУ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быстрый формат неуспешен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невозможно создать файл 000.rpg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низкое напряжение  24В, ниже  18В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не определен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CAN адрес блока занят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контрольная сумма приложенния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размр приложения неверный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недопустимый адрес для записи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CAN1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Р Диагностические сообщения блока 2CAN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внутренняя ошибка: переполнение передающего буфера CAN2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не найдена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не смог подключиться к SD карте памяти.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SD карта переполнена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ЦБУ ИДС запрашивает у SD карту обьем свободной памяти, в случае 
если обьем меньше 100кБайт, то выдается защита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учета статистики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регистратора параметров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записи на SD карту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из системы ГРАНИТ не считано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включении питания блок ЦБУ ИДС по CAN интерфейсу синхронизирует текущие дату и время с блоком ЦБУ. При отсутствии CAN связи
 между ЦБУ и ЦБУ ИДС или считанная дата меньше 2000 года, то ЦБУ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в EEPROM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ЦБУ ИДС пишет, а затем считывает данные из одной и той же ячейки памяти. Если данные не совпадают, выдается защита.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записи файла настроек на SD карту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при чтении с SD карты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чтении данных с SD карты произошел сбой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Переполнение передающего буфера CAN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Для организации связи между блоками используется CAN интерфейс.  Новые данные для передачи сначала становятся в очередь, откуда отправляются по мере освобождения линии CAN, занятой передачами других блоков.Если новые данные появляются быстрее, чем отправляются, то очередь заполняется.Если в очереди нет свободных ячеек, то ИДС формирует защиту.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RS485-CAN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RS485-CAN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15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БКЗ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БКЗ не передает блоку ЦБУ ИДС данные более 10 сек.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команда AT  для модуля GSM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выборе команды AT  для модуля GSM, прозошла ошибка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UART GSM перегружен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Внутрення ошибка. Канал связи с GSM модулем недоступен.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gsm модулем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GSM модуль не отвечает на запросы от ЦБУ ИДС более 300 секунд подряд.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буфер для приема данных GSM меньше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Обьем принимаемых данных из сервера превышает  размер буфера.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Требуется ввести пин код сим карты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сим-карты не введен в ЦБУ ИДС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Пин код сим карты неверен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ЦБУ ИДС введен НЕверный ПИН- код от сим- карты 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HTTP длина данных не совпадает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При скачивании пакета данных из сервера произошел обрыв связи
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установлена сим карта в GSM модуль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сим картой
</w:t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сконфигурирован РП GRANIT. Если у ЦБУ ИДС включена функция РП  (в разделе наладка блоков) и ЦБУ ИДС обнаружил, что РП запрашивает данные у системы с частотой 10Гц. (Более 5Гц не используется).Необходимо записать файл настроек в регистратор параметров.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ИДС долго загружается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Время загрузки ПО блока ИДС превысило 6 сек.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RCC2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RCC3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CAN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CRC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I2C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RTC.\nВремя не задано.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RTC.\nДата не задана.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TIM4.\n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TIM4.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UART3.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49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UART1.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UART4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С Диагностические сообщения блока ИДС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RX.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конфигурации регистра DMA UART3 TX.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Ошибка памяти еепром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Блок не может прочесть данные из микросхемы памяти.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Производительное копание выключено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Выключен спец. алгоритм черпания.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Спец. алгоритм черпания породы при котором привод подъема работает в режиме максимальной производительности. 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Дублирующийся уникальный номер экскаватора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Уникальный номер экскаватора не уникален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В настройках блока ИДС введите уникальный номер системы. Например в Э.НЛ.110-100 уникальным номером является 100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ESP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модулем WiFi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ESP модуль WiFi перестал отвечать на запросы.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роутером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Потеря связи с роутером передачи данных по GSM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Подключите роутер по Ethernet каналу к блоку.</w:t>
            </w:r>
          </w:p>
        </w:tc>
      </w:tr>
    </w:tbl>
    <w:p>
      <w:r>
        <w:br w:type="page"/>
      </w:r>
    </w:p>
    <w:p>
      <w:pPr/>
      <w:r>
        <w:rPr/>
        <w:t xml:space="preserve">Таблица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NL8AI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№5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№7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№8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№9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Т Диагностические сообщения блока RS485-CAN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№10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ML16DI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59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Инклинометр ZET7054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60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Нет связи с блоком RealLab NL4RTD №13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Предупреждение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Таблица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 Отключение энкодера напор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22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подъема. Отключение энкодера подъем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имеет неверную калибровку. Выполните калибровку.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23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откалиброван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24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напор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напора.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рукояти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25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подъем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Датчик длины канатов не подключен или подключен неправильно.Проверьте подключение.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26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Неверно подключен энкодер поворот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27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напора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напора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рукояти напора (п.4103)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p>
      <w:r>
        <w:br w:type="page"/>
      </w:r>
    </w:p>
    <w:p>
      <w:pPr/>
      <w:r>
        <w:rPr/>
        <w:t xml:space="preserve">Продолжение таблицы У Диагностические сообщения блока БКЗ ()</w:t>
      </w:r>
    </w:p>
    <w:tbl>
      <w:tblGrid>
        <w:gridCol w:w="850" w:type="dxa"/>
        <w:gridCol w:w="2268" w:type="dxa"/>
        <w:gridCol w:w="1417" w:type="dxa"/>
        <w:gridCol w:w="2835" w:type="dxa"/>
        <w:gridCol w:w="8505" w:type="dxa"/>
      </w:tblGrid>
      <w:tblPr>
        <w:tblStyle w:val="error"/>
      </w:tblPr>
      <w:tr>
        <w:trPr>
          <w:trHeight w:val="850" w:hRule="atLeast"/>
        </w:trPr>
        <w:tc>
          <w:tcPr>
            <w:tcW w:w="850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Цифровой код защиты</w:t>
            </w:r>
          </w:p>
        </w:tc>
        <w:tc>
          <w:tcPr>
            <w:tcW w:w="2268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Текстовое сообщение</w:t>
            </w:r>
          </w:p>
        </w:tc>
        <w:tc>
          <w:tcPr>
            <w:tcW w:w="1417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Реакция системы управления</w:t>
            </w:r>
          </w:p>
        </w:tc>
        <w:tc>
          <w:tcPr>
            <w:tcW w:w="283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</w:t>
            </w:r>
          </w:p>
        </w:tc>
        <w:tc>
          <w:tcPr>
            <w:tcW w:w="8505" w:type="dxa"/>
          </w:tcPr>
          <w:p>
            <w:pPr>
              <w:pStyle w:val="textcenter"/>
            </w:pPr>
            <w:r>
              <w:rPr>
                <w:rStyle w:val="textcenter"/>
              </w:rPr>
              <w:t xml:space="preserve">Описание причин срабатывания защиты</w:t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28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хода канатов подъема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указана длина канатов подъема (п.4113)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29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задано количество поворотов платформы 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30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Sp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задана длина стрелы от кремальерной шестерни до головных блоков п.4116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  <w:tr>
        <w:trPr>
          <w:trHeight w:val="1134" w:hRule="atLeast"/>
        </w:trPr>
        <w:tc>
          <w:tcPr>
            <w:tcW w:w="850" w:type="dxa"/>
            <w:vAlign w:val="center"/>
          </w:tcPr>
          <w:p>
            <w:pPr>
              <w:pStyle w:val="textcenter"/>
            </w:pPr>
            <w:r>
              <w:rPr>
                <w:rStyle w:val="textcenter"/>
              </w:rPr>
              <w:t xml:space="preserve">31</w:t>
            </w:r>
          </w:p>
        </w:tc>
        <w:tc>
          <w:tcPr>
            <w:tcW w:w="2268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задан макс. угол закидывания подьема</w:t>
            </w:r>
          </w:p>
        </w:tc>
        <w:tc>
          <w:tcPr>
            <w:tcW w:w="1417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Снижение скорости подъема</w:t>
            </w:r>
          </w:p>
        </w:tc>
        <w:tc>
          <w:tcPr>
            <w:tcW w:w="283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>Не указан макс. угол между рукоятью и стрелой п.4117 </w:t>
            </w:r>
          </w:p>
        </w:tc>
        <w:tc>
          <w:tcPr>
            <w:tcW w:w="8505" w:type="dxa"/>
            <w:vAlign w:val="center"/>
          </w:tcPr>
          <w:p>
            <w:pPr>
              <w:pStyle w:val="textleft"/>
            </w:pPr>
            <w:r>
              <w:rPr>
                <w:rStyle w:val="textleft"/>
              </w:rPr>
              <w:t xml:space="preserve"/>
            </w:r>
          </w:p>
        </w:tc>
      </w:tr>
    </w:tbl>
    <w:sectPr>
      <w:footerReference w:type="default" r:id="rId7"/>
      <w:pgSz w:orient="landscape" w:w="16837.79527559055" w:h="11905.511811023622"/>
      <w:pgMar w:top="283" w:right="850" w:bottom="283" w:left="850" w:header="720" w:footer="720" w:gutter="0"/>
      <w:cols w:num="1" w:space="720"/>
      <w:pgNumType w:start="4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textright"/>
    </w:pPr>
    <w:r>
      <w:rPr>
        <w:color w:val="000000"/>
        <w:sz w:val="16"/>
        <w:szCs w:val="16"/>
      </w:rPr>
      <w:t xml:space="preserve">Э.НЛ.0110 РЭ 2  </w:t>
    </w:r>
    <w:r>
      <w:fldChar w:fldCharType="begin"/>
    </w:r>
    <w:r>
      <w:rPr>
        <w:color w:val="000000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color w:val="000000"/>
        <w:sz w:val="16"/>
        <w:szCs w:val="16"/>
      </w:rPr>
      <w:t xml:space="preserve"> 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textcenter">
    <w:name w:val="textcenter"/>
    <w:basedOn w:val="Normal"/>
    <w:pPr>
      <w:jc w:val="center"/>
      <w:spacing w:after="0"/>
    </w:pPr>
  </w:style>
  <w:style w:type="paragraph" w:customStyle="1" w:styleId="textcenterAbzac">
    <w:name w:val="textcenterAbzac"/>
    <w:basedOn w:val="Normal"/>
    <w:pPr>
      <w:jc w:val="center"/>
      <w:spacing w:after="0" w:line="353" w:lineRule="auto"/>
    </w:pPr>
  </w:style>
  <w:style w:type="paragraph" w:customStyle="1" w:styleId="textleft">
    <w:name w:val="textleft"/>
    <w:basedOn w:val="Normal"/>
    <w:pPr>
      <w:jc w:val="left"/>
      <w:spacing w:after="0"/>
    </w:pPr>
  </w:style>
  <w:style w:type="paragraph" w:customStyle="1" w:styleId="textright">
    <w:name w:val="textright"/>
    <w:basedOn w:val="Normal"/>
    <w:pPr>
      <w:jc w:val="right"/>
      <w:spacing w:after="0"/>
    </w:pPr>
  </w:style>
  <w:style w:type="table" w:customStyle="1" w:styleId="Soderjanie">
    <w:name w:val="Soderjanie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  <w:style w:type="table" w:customStyle="1" w:styleId="error">
    <w:name w:val="error"/>
    <w:uiPriority w:val="99"/>
    <w:tblPr>
      <w:tblW w:w="0" w:type="auto"/>
      <w:tblLayout w:type="autofit"/>
      <w:bidiVisual w:val="0"/>
      <w:tblCellMar>
        <w:left w:w="107" w:type="dxa"/>
        <w:right w:w="107" w:type="dxa"/>
      </w:tblCellMar>
      <w:tblBorders>
        <w:top w:val="single" w:sz="6" w:color="000000"/>
        <w:left w:val="single" w:sz="6" w:color="000000"/>
        <w:right w:val="single" w:sz="6" w:color="000000"/>
        <w:bottom w:val="single" w:sz="6" w:color="000000"/>
        <w:insideH w:val="single" w:sz="6" w:color="000000"/>
        <w:insideV w:val="single" w:sz="6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2024-04-25T16:05:24+03:00</dcterms:created>
  <dcterms:modified xsi:type="dcterms:W3CDTF">2024-04-25T16:05:24+03:00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